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709" w:type="dxa"/>
        <w:tblLook w:val="04A0" w:firstRow="1" w:lastRow="0" w:firstColumn="1" w:lastColumn="0" w:noHBand="0" w:noVBand="1"/>
      </w:tblPr>
      <w:tblGrid>
        <w:gridCol w:w="1809"/>
        <w:gridCol w:w="1560"/>
        <w:gridCol w:w="6378"/>
        <w:gridCol w:w="4962"/>
      </w:tblGrid>
      <w:tr w:rsidR="00500583" w:rsidTr="00DA038F">
        <w:trPr>
          <w:trHeight w:val="69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00583" w:rsidRPr="00C1030B" w:rsidRDefault="00500583" w:rsidP="004B2F54">
            <w:pPr>
              <w:jc w:val="center"/>
              <w:rPr>
                <w:b/>
                <w:bCs/>
                <w:sz w:val="32"/>
                <w:szCs w:val="32"/>
              </w:rPr>
            </w:pPr>
            <w:r w:rsidRPr="00C1030B">
              <w:rPr>
                <w:b/>
                <w:bCs/>
                <w:sz w:val="32"/>
                <w:szCs w:val="32"/>
              </w:rPr>
              <w:t>Priorité pour TISC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00583" w:rsidRPr="00C1030B" w:rsidRDefault="00500583" w:rsidP="004B2F54">
            <w:pPr>
              <w:jc w:val="center"/>
              <w:rPr>
                <w:b/>
                <w:bCs/>
                <w:sz w:val="32"/>
                <w:szCs w:val="32"/>
              </w:rPr>
            </w:pPr>
            <w:r w:rsidRPr="00C1030B">
              <w:rPr>
                <w:b/>
                <w:bCs/>
                <w:sz w:val="32"/>
                <w:szCs w:val="32"/>
              </w:rPr>
              <w:t>Code du cours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500583" w:rsidRPr="00C1030B" w:rsidRDefault="00500583" w:rsidP="004B2F54">
            <w:pPr>
              <w:jc w:val="center"/>
              <w:rPr>
                <w:b/>
                <w:bCs/>
                <w:sz w:val="32"/>
                <w:szCs w:val="32"/>
              </w:rPr>
            </w:pPr>
            <w:r w:rsidRPr="00C1030B">
              <w:rPr>
                <w:b/>
                <w:bCs/>
                <w:sz w:val="32"/>
                <w:szCs w:val="32"/>
              </w:rPr>
              <w:t>Titre du cours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500583" w:rsidRPr="00C1030B" w:rsidRDefault="00500583" w:rsidP="004B2F54">
            <w:pPr>
              <w:jc w:val="center"/>
              <w:rPr>
                <w:b/>
                <w:bCs/>
                <w:sz w:val="32"/>
                <w:szCs w:val="32"/>
              </w:rPr>
            </w:pPr>
            <w:r w:rsidRPr="00C1030B">
              <w:rPr>
                <w:b/>
                <w:bCs/>
                <w:sz w:val="32"/>
                <w:szCs w:val="32"/>
              </w:rPr>
              <w:t>Langues offertes en 2021 session 1</w:t>
            </w:r>
          </w:p>
        </w:tc>
        <w:bookmarkStart w:id="0" w:name="_GoBack"/>
        <w:bookmarkEnd w:id="0"/>
      </w:tr>
      <w:tr w:rsidR="00500583" w:rsidTr="00DA038F">
        <w:trPr>
          <w:trHeight w:val="680"/>
        </w:trPr>
        <w:tc>
          <w:tcPr>
            <w:tcW w:w="1809" w:type="dxa"/>
            <w:vAlign w:val="center"/>
          </w:tcPr>
          <w:p w:rsidR="00500583" w:rsidRPr="00C1030B" w:rsidRDefault="00500583" w:rsidP="004B2F54">
            <w:pPr>
              <w:rPr>
                <w:b/>
                <w:bCs/>
                <w:sz w:val="24"/>
                <w:szCs w:val="24"/>
              </w:rPr>
            </w:pPr>
            <w:r w:rsidRPr="00C1030B">
              <w:rPr>
                <w:b/>
                <w:bCs/>
                <w:sz w:val="24"/>
                <w:szCs w:val="24"/>
              </w:rPr>
              <w:t>1 (Essentiel)</w:t>
            </w:r>
          </w:p>
        </w:tc>
        <w:tc>
          <w:tcPr>
            <w:tcW w:w="1560" w:type="dxa"/>
            <w:vAlign w:val="center"/>
          </w:tcPr>
          <w:p w:rsidR="00500583" w:rsidRPr="00C1030B" w:rsidRDefault="00500583" w:rsidP="004B2F54">
            <w:pPr>
              <w:jc w:val="center"/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DL-301</w:t>
            </w:r>
          </w:p>
        </w:tc>
        <w:tc>
          <w:tcPr>
            <w:tcW w:w="6378" w:type="dxa"/>
            <w:vAlign w:val="center"/>
          </w:tcPr>
          <w:p w:rsidR="00500583" w:rsidRPr="00C1030B" w:rsidRDefault="00500583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Brevets</w:t>
            </w:r>
          </w:p>
        </w:tc>
        <w:tc>
          <w:tcPr>
            <w:tcW w:w="4962" w:type="dxa"/>
            <w:vAlign w:val="center"/>
          </w:tcPr>
          <w:p w:rsidR="00500583" w:rsidRPr="00C1030B" w:rsidRDefault="00500583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Anglais, Arabe, Espagnol, Français, Portugais, Russe</w:t>
            </w:r>
          </w:p>
        </w:tc>
      </w:tr>
      <w:tr w:rsidR="00500583" w:rsidTr="00DA038F">
        <w:trPr>
          <w:trHeight w:val="680"/>
        </w:trPr>
        <w:tc>
          <w:tcPr>
            <w:tcW w:w="1809" w:type="dxa"/>
            <w:vAlign w:val="center"/>
          </w:tcPr>
          <w:p w:rsidR="00500583" w:rsidRPr="00C1030B" w:rsidRDefault="00500583" w:rsidP="004B2F54">
            <w:pPr>
              <w:rPr>
                <w:b/>
                <w:bCs/>
                <w:sz w:val="24"/>
                <w:szCs w:val="24"/>
              </w:rPr>
            </w:pPr>
            <w:r w:rsidRPr="00C1030B">
              <w:rPr>
                <w:b/>
                <w:bCs/>
                <w:sz w:val="24"/>
                <w:szCs w:val="24"/>
              </w:rPr>
              <w:t>1 (Essentiel)</w:t>
            </w:r>
          </w:p>
        </w:tc>
        <w:tc>
          <w:tcPr>
            <w:tcW w:w="1560" w:type="dxa"/>
            <w:vAlign w:val="center"/>
          </w:tcPr>
          <w:p w:rsidR="00500583" w:rsidRPr="00C1030B" w:rsidRDefault="00500583" w:rsidP="004B2F54">
            <w:pPr>
              <w:jc w:val="center"/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DL-318</w:t>
            </w:r>
          </w:p>
        </w:tc>
        <w:tc>
          <w:tcPr>
            <w:tcW w:w="6378" w:type="dxa"/>
            <w:vAlign w:val="center"/>
          </w:tcPr>
          <w:p w:rsidR="00500583" w:rsidRPr="00C1030B" w:rsidRDefault="00500583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Recherche d’informations en matière de brevets</w:t>
            </w:r>
          </w:p>
        </w:tc>
        <w:tc>
          <w:tcPr>
            <w:tcW w:w="4962" w:type="dxa"/>
            <w:vAlign w:val="center"/>
          </w:tcPr>
          <w:p w:rsidR="00500583" w:rsidRPr="00C1030B" w:rsidRDefault="00500583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Anglais, Espagnol, Français, Portugais</w:t>
            </w:r>
          </w:p>
        </w:tc>
      </w:tr>
      <w:tr w:rsidR="00500583" w:rsidTr="00DA038F">
        <w:trPr>
          <w:trHeight w:val="680"/>
        </w:trPr>
        <w:tc>
          <w:tcPr>
            <w:tcW w:w="1809" w:type="dxa"/>
            <w:vAlign w:val="center"/>
          </w:tcPr>
          <w:p w:rsidR="00500583" w:rsidRPr="00C1030B" w:rsidRDefault="004B2F54" w:rsidP="004B2F54">
            <w:pPr>
              <w:rPr>
                <w:b/>
                <w:bCs/>
                <w:sz w:val="24"/>
                <w:szCs w:val="24"/>
              </w:rPr>
            </w:pPr>
            <w:r w:rsidRPr="00C1030B">
              <w:rPr>
                <w:b/>
                <w:bCs/>
                <w:sz w:val="24"/>
                <w:szCs w:val="24"/>
              </w:rPr>
              <w:t>2 (Désirable)</w:t>
            </w:r>
          </w:p>
        </w:tc>
        <w:tc>
          <w:tcPr>
            <w:tcW w:w="1560" w:type="dxa"/>
            <w:vAlign w:val="center"/>
          </w:tcPr>
          <w:p w:rsidR="00500583" w:rsidRPr="00C1030B" w:rsidRDefault="004B2F54" w:rsidP="004B2F54">
            <w:pPr>
              <w:jc w:val="center"/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DL-320</w:t>
            </w:r>
          </w:p>
        </w:tc>
        <w:tc>
          <w:tcPr>
            <w:tcW w:w="6378" w:type="dxa"/>
            <w:vAlign w:val="center"/>
          </w:tcPr>
          <w:p w:rsidR="00500583" w:rsidRPr="00C1030B" w:rsidRDefault="004B2F54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Principes applicables à la rédaction des demandes de brevet</w:t>
            </w:r>
          </w:p>
        </w:tc>
        <w:tc>
          <w:tcPr>
            <w:tcW w:w="4962" w:type="dxa"/>
            <w:vAlign w:val="center"/>
          </w:tcPr>
          <w:p w:rsidR="00500583" w:rsidRPr="00C1030B" w:rsidRDefault="004B2F54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Anglais, Arabe, Espagnol, Français, Portugais, Russe</w:t>
            </w:r>
          </w:p>
        </w:tc>
      </w:tr>
      <w:tr w:rsidR="00500583" w:rsidTr="00DA038F">
        <w:trPr>
          <w:trHeight w:val="680"/>
        </w:trPr>
        <w:tc>
          <w:tcPr>
            <w:tcW w:w="1809" w:type="dxa"/>
            <w:vAlign w:val="center"/>
          </w:tcPr>
          <w:p w:rsidR="00500583" w:rsidRPr="00C1030B" w:rsidRDefault="004B2F54" w:rsidP="004B2F54">
            <w:pPr>
              <w:rPr>
                <w:b/>
                <w:bCs/>
                <w:sz w:val="24"/>
                <w:szCs w:val="24"/>
              </w:rPr>
            </w:pPr>
            <w:r w:rsidRPr="00C1030B">
              <w:rPr>
                <w:b/>
                <w:bCs/>
                <w:sz w:val="24"/>
                <w:szCs w:val="24"/>
              </w:rPr>
              <w:t>2 (Désirable)</w:t>
            </w:r>
          </w:p>
        </w:tc>
        <w:tc>
          <w:tcPr>
            <w:tcW w:w="1560" w:type="dxa"/>
            <w:vAlign w:val="center"/>
          </w:tcPr>
          <w:p w:rsidR="00500583" w:rsidRPr="00C1030B" w:rsidRDefault="004B2F54" w:rsidP="004B2F54">
            <w:pPr>
              <w:jc w:val="center"/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DL-450</w:t>
            </w:r>
          </w:p>
        </w:tc>
        <w:tc>
          <w:tcPr>
            <w:tcW w:w="6378" w:type="dxa"/>
            <w:vAlign w:val="center"/>
          </w:tcPr>
          <w:p w:rsidR="00500583" w:rsidRPr="00C1030B" w:rsidRDefault="004B2F54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Gestion de la prop</w:t>
            </w:r>
            <w:r w:rsidR="008B3B8A" w:rsidRPr="00C1030B">
              <w:rPr>
                <w:sz w:val="24"/>
                <w:szCs w:val="24"/>
              </w:rPr>
              <w:t>riété intellectuelle</w:t>
            </w:r>
          </w:p>
        </w:tc>
        <w:tc>
          <w:tcPr>
            <w:tcW w:w="4962" w:type="dxa"/>
            <w:vAlign w:val="center"/>
          </w:tcPr>
          <w:p w:rsidR="00500583" w:rsidRPr="00C1030B" w:rsidRDefault="008B3B8A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Anglais, Arabe, Espagnol, Français, Portugais, Russe</w:t>
            </w:r>
          </w:p>
        </w:tc>
      </w:tr>
      <w:tr w:rsidR="00500583" w:rsidTr="00DA038F">
        <w:trPr>
          <w:trHeight w:val="680"/>
        </w:trPr>
        <w:tc>
          <w:tcPr>
            <w:tcW w:w="1809" w:type="dxa"/>
            <w:vAlign w:val="center"/>
          </w:tcPr>
          <w:p w:rsidR="00500583" w:rsidRPr="00C1030B" w:rsidRDefault="008B3B8A" w:rsidP="004B2F54">
            <w:pPr>
              <w:rPr>
                <w:b/>
                <w:bCs/>
                <w:sz w:val="24"/>
                <w:szCs w:val="24"/>
              </w:rPr>
            </w:pPr>
            <w:r w:rsidRPr="00C1030B">
              <w:rPr>
                <w:b/>
                <w:bCs/>
                <w:sz w:val="24"/>
                <w:szCs w:val="24"/>
              </w:rPr>
              <w:t>3 (Optionnel)</w:t>
            </w:r>
          </w:p>
        </w:tc>
        <w:tc>
          <w:tcPr>
            <w:tcW w:w="1560" w:type="dxa"/>
            <w:vAlign w:val="center"/>
          </w:tcPr>
          <w:p w:rsidR="00500583" w:rsidRPr="00C1030B" w:rsidRDefault="008B3B8A" w:rsidP="004B2F54">
            <w:pPr>
              <w:jc w:val="center"/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DL-201</w:t>
            </w:r>
          </w:p>
        </w:tc>
        <w:tc>
          <w:tcPr>
            <w:tcW w:w="6378" w:type="dxa"/>
            <w:vAlign w:val="center"/>
          </w:tcPr>
          <w:p w:rsidR="00500583" w:rsidRPr="00C1030B" w:rsidRDefault="008B3B8A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Droit d’auteur et Droits Connexes</w:t>
            </w:r>
          </w:p>
        </w:tc>
        <w:tc>
          <w:tcPr>
            <w:tcW w:w="4962" w:type="dxa"/>
            <w:vAlign w:val="center"/>
          </w:tcPr>
          <w:p w:rsidR="00500583" w:rsidRPr="00C1030B" w:rsidRDefault="008B3B8A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Anglais</w:t>
            </w:r>
          </w:p>
        </w:tc>
      </w:tr>
      <w:tr w:rsidR="00500583" w:rsidTr="00DA038F">
        <w:trPr>
          <w:trHeight w:val="680"/>
        </w:trPr>
        <w:tc>
          <w:tcPr>
            <w:tcW w:w="1809" w:type="dxa"/>
            <w:vAlign w:val="center"/>
          </w:tcPr>
          <w:p w:rsidR="00500583" w:rsidRPr="00C1030B" w:rsidRDefault="008B3B8A" w:rsidP="004B2F54">
            <w:pPr>
              <w:rPr>
                <w:b/>
                <w:bCs/>
                <w:sz w:val="24"/>
                <w:szCs w:val="24"/>
              </w:rPr>
            </w:pPr>
            <w:r w:rsidRPr="00C1030B">
              <w:rPr>
                <w:b/>
                <w:bCs/>
                <w:sz w:val="24"/>
                <w:szCs w:val="24"/>
              </w:rPr>
              <w:t>3 (Optionnel)</w:t>
            </w:r>
          </w:p>
        </w:tc>
        <w:tc>
          <w:tcPr>
            <w:tcW w:w="1560" w:type="dxa"/>
            <w:vAlign w:val="center"/>
          </w:tcPr>
          <w:p w:rsidR="00500583" w:rsidRPr="00C1030B" w:rsidRDefault="008B3B8A" w:rsidP="004B2F54">
            <w:pPr>
              <w:jc w:val="center"/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DL-203</w:t>
            </w:r>
          </w:p>
        </w:tc>
        <w:tc>
          <w:tcPr>
            <w:tcW w:w="6378" w:type="dxa"/>
            <w:vAlign w:val="center"/>
          </w:tcPr>
          <w:p w:rsidR="00500583" w:rsidRPr="00C1030B" w:rsidRDefault="008B3B8A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Propriété intellectuelle, les savoirs traditionnels et les expressions culturelles traditionnelles</w:t>
            </w:r>
          </w:p>
        </w:tc>
        <w:tc>
          <w:tcPr>
            <w:tcW w:w="4962" w:type="dxa"/>
            <w:vAlign w:val="center"/>
          </w:tcPr>
          <w:p w:rsidR="00500583" w:rsidRPr="00C1030B" w:rsidRDefault="008B3B8A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Anglais, Arabe, Espagnol, Français, Portugais, Russe</w:t>
            </w:r>
          </w:p>
        </w:tc>
      </w:tr>
      <w:tr w:rsidR="00500583" w:rsidTr="00DA038F">
        <w:trPr>
          <w:trHeight w:val="680"/>
        </w:trPr>
        <w:tc>
          <w:tcPr>
            <w:tcW w:w="1809" w:type="dxa"/>
            <w:vAlign w:val="center"/>
          </w:tcPr>
          <w:p w:rsidR="00500583" w:rsidRPr="00C1030B" w:rsidRDefault="008B3B8A" w:rsidP="004B2F54">
            <w:pPr>
              <w:rPr>
                <w:b/>
                <w:bCs/>
                <w:sz w:val="24"/>
                <w:szCs w:val="24"/>
              </w:rPr>
            </w:pPr>
            <w:r w:rsidRPr="00C1030B">
              <w:rPr>
                <w:b/>
                <w:bCs/>
                <w:sz w:val="24"/>
                <w:szCs w:val="24"/>
              </w:rPr>
              <w:t>3 (Optionnel)</w:t>
            </w:r>
          </w:p>
        </w:tc>
        <w:tc>
          <w:tcPr>
            <w:tcW w:w="1560" w:type="dxa"/>
            <w:vAlign w:val="center"/>
          </w:tcPr>
          <w:p w:rsidR="00500583" w:rsidRPr="00C1030B" w:rsidRDefault="008B3B8A" w:rsidP="004B2F54">
            <w:pPr>
              <w:jc w:val="center"/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DL-302</w:t>
            </w:r>
          </w:p>
        </w:tc>
        <w:tc>
          <w:tcPr>
            <w:tcW w:w="6378" w:type="dxa"/>
            <w:vAlign w:val="center"/>
          </w:tcPr>
          <w:p w:rsidR="00500583" w:rsidRPr="00C1030B" w:rsidRDefault="008B3B8A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Marques, dessins et modèles industriels et indications géographiques</w:t>
            </w:r>
          </w:p>
        </w:tc>
        <w:tc>
          <w:tcPr>
            <w:tcW w:w="4962" w:type="dxa"/>
            <w:vAlign w:val="center"/>
          </w:tcPr>
          <w:p w:rsidR="00500583" w:rsidRPr="00C1030B" w:rsidRDefault="00825EC2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Anglais, Arabe, Espagnol, Français, Portugais, Russe</w:t>
            </w:r>
          </w:p>
        </w:tc>
      </w:tr>
      <w:tr w:rsidR="00825EC2" w:rsidTr="00DA038F">
        <w:trPr>
          <w:trHeight w:val="680"/>
        </w:trPr>
        <w:tc>
          <w:tcPr>
            <w:tcW w:w="1809" w:type="dxa"/>
            <w:vAlign w:val="center"/>
          </w:tcPr>
          <w:p w:rsidR="00825EC2" w:rsidRPr="00C1030B" w:rsidRDefault="00825EC2" w:rsidP="004B2F54">
            <w:pPr>
              <w:rPr>
                <w:b/>
                <w:bCs/>
                <w:sz w:val="24"/>
                <w:szCs w:val="24"/>
              </w:rPr>
            </w:pPr>
            <w:r w:rsidRPr="00C1030B">
              <w:rPr>
                <w:b/>
                <w:bCs/>
                <w:sz w:val="24"/>
                <w:szCs w:val="24"/>
              </w:rPr>
              <w:t>3 (Optionnel)</w:t>
            </w:r>
          </w:p>
        </w:tc>
        <w:tc>
          <w:tcPr>
            <w:tcW w:w="1560" w:type="dxa"/>
            <w:vAlign w:val="center"/>
          </w:tcPr>
          <w:p w:rsidR="00825EC2" w:rsidRPr="00C1030B" w:rsidRDefault="00825EC2" w:rsidP="004B2F54">
            <w:pPr>
              <w:jc w:val="center"/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DL-303</w:t>
            </w:r>
          </w:p>
        </w:tc>
        <w:tc>
          <w:tcPr>
            <w:tcW w:w="6378" w:type="dxa"/>
            <w:vAlign w:val="center"/>
          </w:tcPr>
          <w:p w:rsidR="00825EC2" w:rsidRPr="00C1030B" w:rsidRDefault="00825EC2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Cours spécialisé sur le système de Madrid pour l’enregistrement international des marques</w:t>
            </w:r>
          </w:p>
        </w:tc>
        <w:tc>
          <w:tcPr>
            <w:tcW w:w="4962" w:type="dxa"/>
            <w:vAlign w:val="center"/>
          </w:tcPr>
          <w:p w:rsidR="00825EC2" w:rsidRPr="00C1030B" w:rsidRDefault="00825EC2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Anglais</w:t>
            </w:r>
          </w:p>
        </w:tc>
      </w:tr>
      <w:tr w:rsidR="00825EC2" w:rsidTr="00DA038F">
        <w:trPr>
          <w:trHeight w:val="680"/>
        </w:trPr>
        <w:tc>
          <w:tcPr>
            <w:tcW w:w="1809" w:type="dxa"/>
            <w:vAlign w:val="center"/>
          </w:tcPr>
          <w:p w:rsidR="00825EC2" w:rsidRPr="00C1030B" w:rsidRDefault="00825EC2" w:rsidP="004B2F54">
            <w:pPr>
              <w:rPr>
                <w:b/>
                <w:bCs/>
                <w:sz w:val="24"/>
                <w:szCs w:val="24"/>
              </w:rPr>
            </w:pPr>
            <w:r w:rsidRPr="00C1030B">
              <w:rPr>
                <w:b/>
                <w:bCs/>
                <w:sz w:val="24"/>
                <w:szCs w:val="24"/>
              </w:rPr>
              <w:t>3 (Optionnel)</w:t>
            </w:r>
          </w:p>
        </w:tc>
        <w:tc>
          <w:tcPr>
            <w:tcW w:w="1560" w:type="dxa"/>
            <w:vAlign w:val="center"/>
          </w:tcPr>
          <w:p w:rsidR="00825EC2" w:rsidRPr="00C1030B" w:rsidRDefault="00825EC2" w:rsidP="004B2F54">
            <w:pPr>
              <w:jc w:val="center"/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DL-317</w:t>
            </w:r>
          </w:p>
        </w:tc>
        <w:tc>
          <w:tcPr>
            <w:tcW w:w="6378" w:type="dxa"/>
            <w:vAlign w:val="center"/>
          </w:tcPr>
          <w:p w:rsidR="00825EC2" w:rsidRPr="00C1030B" w:rsidRDefault="00825EC2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Procédures d’arbitrage et de médiation en vertu des règlements de l’OMPI</w:t>
            </w:r>
          </w:p>
        </w:tc>
        <w:tc>
          <w:tcPr>
            <w:tcW w:w="4962" w:type="dxa"/>
            <w:vAlign w:val="center"/>
          </w:tcPr>
          <w:p w:rsidR="00825EC2" w:rsidRPr="00C1030B" w:rsidRDefault="00825EC2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Anglais, Espagnol, Français, Portugais, Russe</w:t>
            </w:r>
          </w:p>
        </w:tc>
      </w:tr>
      <w:tr w:rsidR="00825EC2" w:rsidTr="00DA038F">
        <w:trPr>
          <w:trHeight w:val="680"/>
        </w:trPr>
        <w:tc>
          <w:tcPr>
            <w:tcW w:w="1809" w:type="dxa"/>
            <w:vAlign w:val="center"/>
          </w:tcPr>
          <w:p w:rsidR="00825EC2" w:rsidRPr="00C1030B" w:rsidRDefault="008921B6" w:rsidP="004B2F54">
            <w:pPr>
              <w:rPr>
                <w:b/>
                <w:bCs/>
                <w:sz w:val="24"/>
                <w:szCs w:val="24"/>
              </w:rPr>
            </w:pPr>
            <w:r w:rsidRPr="00C1030B">
              <w:rPr>
                <w:b/>
                <w:bCs/>
                <w:sz w:val="24"/>
                <w:szCs w:val="24"/>
              </w:rPr>
              <w:t>3 (Optionnel)</w:t>
            </w:r>
          </w:p>
        </w:tc>
        <w:tc>
          <w:tcPr>
            <w:tcW w:w="1560" w:type="dxa"/>
            <w:vAlign w:val="center"/>
          </w:tcPr>
          <w:p w:rsidR="00825EC2" w:rsidRPr="00C1030B" w:rsidRDefault="008921B6" w:rsidP="004B2F54">
            <w:pPr>
              <w:jc w:val="center"/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DL-503</w:t>
            </w:r>
          </w:p>
        </w:tc>
        <w:tc>
          <w:tcPr>
            <w:tcW w:w="6378" w:type="dxa"/>
            <w:vAlign w:val="center"/>
          </w:tcPr>
          <w:p w:rsidR="00825EC2" w:rsidRPr="00C1030B" w:rsidRDefault="008921B6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Gestion collective du droit d’auteur et des droits connexes à l’intention des organismes de gestion collective</w:t>
            </w:r>
          </w:p>
        </w:tc>
        <w:tc>
          <w:tcPr>
            <w:tcW w:w="4962" w:type="dxa"/>
            <w:vAlign w:val="center"/>
          </w:tcPr>
          <w:p w:rsidR="00825EC2" w:rsidRPr="00C1030B" w:rsidRDefault="008921B6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Anglais, Espagnol, Français, Portugais, Russe</w:t>
            </w:r>
          </w:p>
        </w:tc>
      </w:tr>
      <w:tr w:rsidR="00825EC2" w:rsidTr="00DA038F">
        <w:trPr>
          <w:trHeight w:val="680"/>
        </w:trPr>
        <w:tc>
          <w:tcPr>
            <w:tcW w:w="1809" w:type="dxa"/>
            <w:vAlign w:val="center"/>
          </w:tcPr>
          <w:p w:rsidR="00825EC2" w:rsidRPr="00C1030B" w:rsidRDefault="008921B6" w:rsidP="004B2F54">
            <w:pPr>
              <w:rPr>
                <w:b/>
                <w:bCs/>
                <w:sz w:val="24"/>
                <w:szCs w:val="24"/>
              </w:rPr>
            </w:pPr>
            <w:r w:rsidRPr="00C1030B">
              <w:rPr>
                <w:b/>
                <w:bCs/>
                <w:sz w:val="24"/>
                <w:szCs w:val="24"/>
              </w:rPr>
              <w:t>3 (Optionnel)</w:t>
            </w:r>
          </w:p>
        </w:tc>
        <w:tc>
          <w:tcPr>
            <w:tcW w:w="1560" w:type="dxa"/>
            <w:vAlign w:val="center"/>
          </w:tcPr>
          <w:p w:rsidR="00825EC2" w:rsidRPr="00C1030B" w:rsidRDefault="008921B6" w:rsidP="004B2F54">
            <w:pPr>
              <w:jc w:val="center"/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DL-506</w:t>
            </w:r>
          </w:p>
        </w:tc>
        <w:tc>
          <w:tcPr>
            <w:tcW w:w="6378" w:type="dxa"/>
            <w:vAlign w:val="center"/>
          </w:tcPr>
          <w:p w:rsidR="00825EC2" w:rsidRPr="00C1030B" w:rsidRDefault="008921B6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Gestion collective du droit d’auteur et des droits connexes à l’intention des décideurs</w:t>
            </w:r>
          </w:p>
        </w:tc>
        <w:tc>
          <w:tcPr>
            <w:tcW w:w="4962" w:type="dxa"/>
            <w:vAlign w:val="center"/>
          </w:tcPr>
          <w:p w:rsidR="00825EC2" w:rsidRPr="00C1030B" w:rsidRDefault="008921B6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Anglais, Espagnol, Français, Portugais, Russe</w:t>
            </w:r>
          </w:p>
        </w:tc>
      </w:tr>
      <w:tr w:rsidR="00825EC2" w:rsidTr="00DA038F">
        <w:trPr>
          <w:trHeight w:val="680"/>
        </w:trPr>
        <w:tc>
          <w:tcPr>
            <w:tcW w:w="1809" w:type="dxa"/>
            <w:vAlign w:val="center"/>
          </w:tcPr>
          <w:p w:rsidR="00825EC2" w:rsidRPr="00C1030B" w:rsidRDefault="008921B6" w:rsidP="004B2F54">
            <w:pPr>
              <w:rPr>
                <w:b/>
                <w:bCs/>
                <w:sz w:val="24"/>
                <w:szCs w:val="24"/>
              </w:rPr>
            </w:pPr>
            <w:r w:rsidRPr="00C1030B">
              <w:rPr>
                <w:b/>
                <w:bCs/>
                <w:sz w:val="24"/>
                <w:szCs w:val="24"/>
              </w:rPr>
              <w:t>3 (Optionnel)</w:t>
            </w:r>
          </w:p>
        </w:tc>
        <w:tc>
          <w:tcPr>
            <w:tcW w:w="1560" w:type="dxa"/>
            <w:vAlign w:val="center"/>
          </w:tcPr>
          <w:p w:rsidR="00825EC2" w:rsidRPr="00C1030B" w:rsidRDefault="008921B6" w:rsidP="004B2F54">
            <w:pPr>
              <w:jc w:val="center"/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DL-511</w:t>
            </w:r>
          </w:p>
        </w:tc>
        <w:tc>
          <w:tcPr>
            <w:tcW w:w="6378" w:type="dxa"/>
            <w:vAlign w:val="center"/>
          </w:tcPr>
          <w:p w:rsidR="00825EC2" w:rsidRPr="00C1030B" w:rsidRDefault="008921B6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Concession de licences de logiciels, y compris les logiciels libres</w:t>
            </w:r>
          </w:p>
        </w:tc>
        <w:tc>
          <w:tcPr>
            <w:tcW w:w="4962" w:type="dxa"/>
            <w:vAlign w:val="center"/>
          </w:tcPr>
          <w:p w:rsidR="00825EC2" w:rsidRPr="00C1030B" w:rsidRDefault="008921B6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Anglais, Arabe, Espagnol, Français, Portugais, Russe</w:t>
            </w:r>
          </w:p>
        </w:tc>
      </w:tr>
      <w:tr w:rsidR="008921B6" w:rsidTr="00DA038F">
        <w:trPr>
          <w:trHeight w:val="680"/>
        </w:trPr>
        <w:tc>
          <w:tcPr>
            <w:tcW w:w="1809" w:type="dxa"/>
            <w:vAlign w:val="center"/>
          </w:tcPr>
          <w:p w:rsidR="008921B6" w:rsidRPr="00C1030B" w:rsidRDefault="008921B6" w:rsidP="004B2F54">
            <w:pPr>
              <w:rPr>
                <w:b/>
                <w:bCs/>
                <w:sz w:val="24"/>
                <w:szCs w:val="24"/>
              </w:rPr>
            </w:pPr>
            <w:r w:rsidRPr="00C1030B">
              <w:rPr>
                <w:b/>
                <w:bCs/>
                <w:sz w:val="24"/>
                <w:szCs w:val="24"/>
              </w:rPr>
              <w:t>3 (Optionnel)</w:t>
            </w:r>
          </w:p>
        </w:tc>
        <w:tc>
          <w:tcPr>
            <w:tcW w:w="1560" w:type="dxa"/>
            <w:vAlign w:val="center"/>
          </w:tcPr>
          <w:p w:rsidR="008921B6" w:rsidRPr="00C1030B" w:rsidRDefault="008921B6" w:rsidP="004B2F54">
            <w:pPr>
              <w:jc w:val="center"/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DL-701</w:t>
            </w:r>
          </w:p>
        </w:tc>
        <w:tc>
          <w:tcPr>
            <w:tcW w:w="6378" w:type="dxa"/>
            <w:vAlign w:val="center"/>
          </w:tcPr>
          <w:p w:rsidR="008921B6" w:rsidRPr="00C1030B" w:rsidRDefault="008921B6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Promouvoir l’accès aux technologies et l’innovation dans le domaine médical</w:t>
            </w:r>
          </w:p>
        </w:tc>
        <w:tc>
          <w:tcPr>
            <w:tcW w:w="4962" w:type="dxa"/>
            <w:vAlign w:val="center"/>
          </w:tcPr>
          <w:p w:rsidR="008921B6" w:rsidRPr="00C1030B" w:rsidRDefault="008921B6" w:rsidP="004B2F54">
            <w:pPr>
              <w:rPr>
                <w:sz w:val="24"/>
                <w:szCs w:val="24"/>
              </w:rPr>
            </w:pPr>
            <w:r w:rsidRPr="00C1030B">
              <w:rPr>
                <w:sz w:val="24"/>
                <w:szCs w:val="24"/>
              </w:rPr>
              <w:t>Anglais, Arabe, Espagnol, Français, Portugais, Russe</w:t>
            </w:r>
          </w:p>
        </w:tc>
      </w:tr>
    </w:tbl>
    <w:p w:rsidR="00D2463A" w:rsidRDefault="00D2463A"/>
    <w:sectPr w:rsidR="00D2463A" w:rsidSect="00C1030B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583"/>
    <w:rsid w:val="004B2F54"/>
    <w:rsid w:val="00500583"/>
    <w:rsid w:val="00825EC2"/>
    <w:rsid w:val="008921B6"/>
    <w:rsid w:val="008B3B8A"/>
    <w:rsid w:val="00BB383B"/>
    <w:rsid w:val="00C1030B"/>
    <w:rsid w:val="00D2463A"/>
    <w:rsid w:val="00D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7E26F-728B-4FA9-84CE-95B2B8EB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0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Umi18</dc:creator>
  <cp:lastModifiedBy>Windows User</cp:lastModifiedBy>
  <cp:revision>4</cp:revision>
  <dcterms:created xsi:type="dcterms:W3CDTF">2021-03-11T08:57:00Z</dcterms:created>
  <dcterms:modified xsi:type="dcterms:W3CDTF">2021-03-11T12:59:00Z</dcterms:modified>
</cp:coreProperties>
</file>